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4F2" w:rsidRPr="009A04F2" w:rsidRDefault="009A04F2" w:rsidP="009A04F2">
      <w:pPr>
        <w:shd w:val="clear" w:color="auto" w:fill="FFFFFF"/>
        <w:spacing w:after="375" w:line="240" w:lineRule="auto"/>
        <w:outlineLvl w:val="1"/>
        <w:rPr>
          <w:rFonts w:ascii="Roboto" w:eastAsia="Times New Roman" w:hAnsi="Roboto" w:cs="Times New Roman"/>
          <w:color w:val="000000"/>
          <w:sz w:val="36"/>
          <w:szCs w:val="36"/>
          <w:lang w:eastAsia="ru-RU"/>
        </w:rPr>
      </w:pPr>
      <w:r w:rsidRPr="009A04F2">
        <w:rPr>
          <w:rFonts w:ascii="Roboto" w:eastAsia="Times New Roman" w:hAnsi="Roboto" w:cs="Times New Roman"/>
          <w:color w:val="000000"/>
          <w:sz w:val="36"/>
          <w:szCs w:val="36"/>
          <w:lang w:eastAsia="ru-RU"/>
        </w:rPr>
        <w:t>Совершенствование норм об уголовной ответственности за преступления, совершенные по неосторожности</w:t>
      </w:r>
    </w:p>
    <w:p w:rsidR="009A04F2" w:rsidRPr="009A04F2" w:rsidRDefault="009A04F2" w:rsidP="009A04F2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A04F2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 </w:t>
      </w:r>
    </w:p>
    <w:p w:rsidR="009A04F2" w:rsidRPr="009A04F2" w:rsidRDefault="009A04F2" w:rsidP="009A04F2">
      <w:pPr>
        <w:shd w:val="clear" w:color="auto" w:fill="FFFFFF"/>
        <w:spacing w:after="225" w:line="240" w:lineRule="auto"/>
        <w:ind w:left="-405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A04F2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Конституционный принцип, согласно которому человек, его права и свободы являются высшей ценностью (ст. 2 Конституции РФ), требует, чтобы важнейшие права личности и, прежде всего, такое право человека, как право на жизнь получили эффективную уголовно-правовую охрану. С этой целью Федеральным законом от 17.06.2019 № 146-ФЗ повышена ответственность за преступления, совершенные по неосторожности, они отнесены к иной категории, предусматривающей более суровые последствия.</w:t>
      </w:r>
    </w:p>
    <w:p w:rsidR="009A04F2" w:rsidRPr="009A04F2" w:rsidRDefault="009A04F2" w:rsidP="009A04F2">
      <w:pPr>
        <w:shd w:val="clear" w:color="auto" w:fill="FFFFFF"/>
        <w:spacing w:after="225" w:line="240" w:lineRule="auto"/>
        <w:ind w:left="-405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proofErr w:type="gramStart"/>
      <w:r w:rsidRPr="009A04F2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Так, к категории тяжких преступлений помимо умышленных отнесены неосторожные деяния, за совершение которых Уголовным кодексом РФ предусмотрено наказание свыше десяти лет лишения свободы (но не более пятнадцати лет), а к категории преступлений средней тяжести - в том числе неосторожные деяния, за совершение которых наказание превышает три года (но не больше десяти лет).</w:t>
      </w:r>
      <w:proofErr w:type="gramEnd"/>
    </w:p>
    <w:p w:rsidR="009A04F2" w:rsidRPr="009A04F2" w:rsidRDefault="009A04F2" w:rsidP="009A04F2">
      <w:pPr>
        <w:shd w:val="clear" w:color="auto" w:fill="FFFFFF"/>
        <w:spacing w:after="225" w:line="240" w:lineRule="auto"/>
        <w:ind w:left="-405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A04F2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Кроме этого, к уголовной ответственности за нарушение правил безопасности движения и эксплуатации воздушного, морского и внутреннего водного транспорта могут быть привлечены не только лица, обязанные в силу выполняемой работы или занимаемой должности их соблюдать, но и лица, управляющие такого рода транспортом.</w:t>
      </w:r>
    </w:p>
    <w:p w:rsidR="009A04F2" w:rsidRPr="009A04F2" w:rsidRDefault="009A04F2" w:rsidP="009A04F2">
      <w:pPr>
        <w:shd w:val="clear" w:color="auto" w:fill="FFFFFF"/>
        <w:spacing w:after="225" w:line="240" w:lineRule="auto"/>
        <w:ind w:left="-405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A04F2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Законодателем особо выделены случаи совершения таких преступлений в состоянии опьянения и причинившие как тяжкий вред здоровью человека, так и смерть, в том числе двум и более лицам.</w:t>
      </w:r>
    </w:p>
    <w:p w:rsidR="009A04F2" w:rsidRPr="009A04F2" w:rsidRDefault="009A04F2" w:rsidP="009A04F2">
      <w:pPr>
        <w:shd w:val="clear" w:color="auto" w:fill="FFFFFF"/>
        <w:spacing w:after="225" w:line="240" w:lineRule="auto"/>
        <w:ind w:left="-405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A04F2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Уголовная ответственность за такие деяния повышена более чем в два раза.</w:t>
      </w:r>
    </w:p>
    <w:p w:rsidR="009A04F2" w:rsidRPr="009A04F2" w:rsidRDefault="009A04F2" w:rsidP="009A04F2">
      <w:pPr>
        <w:shd w:val="clear" w:color="auto" w:fill="FFFFFF"/>
        <w:spacing w:after="225" w:line="240" w:lineRule="auto"/>
        <w:ind w:left="-405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A04F2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Практически вдвое усилена ответственность и за преступления, связанные с нарушением лицом, управляющим автомобилем, трамваем либо другим механическим транспортным средством, правил дорожного движения или эксплуатации транспортных средств, если такое лицо находилось в состоянии опьянения либо оставило место дорожно-транспортного происшествия.</w:t>
      </w:r>
    </w:p>
    <w:p w:rsidR="009A04F2" w:rsidRPr="009A04F2" w:rsidRDefault="009A04F2" w:rsidP="009A04F2">
      <w:pPr>
        <w:shd w:val="clear" w:color="auto" w:fill="FFFFFF"/>
        <w:spacing w:after="225" w:line="240" w:lineRule="auto"/>
        <w:ind w:left="-405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A04F2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Теперь если такое деяние повлекло причинение тяжкого вреда здоровью человека, виновному в его совершении может быть определено наказание в виде лишения свободы на срок от трех до семи лет, за смерть человека - от пяти до двенадцати лет, за смерть двух и более лиц - от восьми до пятнадцати лет.</w:t>
      </w:r>
    </w:p>
    <w:p w:rsidR="009A04F2" w:rsidRPr="009A04F2" w:rsidRDefault="009A04F2" w:rsidP="009A04F2">
      <w:pPr>
        <w:shd w:val="clear" w:color="auto" w:fill="FFFFFF"/>
        <w:spacing w:after="225" w:line="240" w:lineRule="auto"/>
        <w:ind w:left="-405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A04F2">
        <w:rPr>
          <w:rFonts w:ascii="Roboto" w:eastAsia="Times New Roman" w:hAnsi="Roboto" w:cs="Times New Roman"/>
          <w:color w:val="000000"/>
          <w:sz w:val="28"/>
          <w:szCs w:val="28"/>
          <w:lang w:eastAsia="ru-RU"/>
        </w:rPr>
        <w:t>Данные изменения законодатель обусловил тенденцией роста дорожно-транспортных происшествий со смертельным исходом, и фактов управления, в том числе повторных, автотранспортным средством в состоянии опьянения.</w:t>
      </w:r>
    </w:p>
    <w:p w:rsidR="009A04F2" w:rsidRPr="009A04F2" w:rsidRDefault="009A04F2" w:rsidP="009A04F2">
      <w:pPr>
        <w:shd w:val="clear" w:color="auto" w:fill="FFFFFF"/>
        <w:spacing w:after="225" w:line="240" w:lineRule="auto"/>
        <w:ind w:left="-405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9A04F2">
        <w:rPr>
          <w:rFonts w:ascii="Roboto" w:eastAsia="Times New Roman" w:hAnsi="Roboto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Новые положения закона ориентируют водителей транспортных средств, а также </w:t>
      </w:r>
      <w:proofErr w:type="spellStart"/>
      <w:r w:rsidRPr="009A04F2">
        <w:rPr>
          <w:rFonts w:ascii="Roboto" w:eastAsia="Times New Roman" w:hAnsi="Roboto" w:cs="Times New Roman"/>
          <w:color w:val="000000"/>
          <w:sz w:val="24"/>
          <w:szCs w:val="24"/>
          <w:shd w:val="clear" w:color="auto" w:fill="FFFFFF"/>
          <w:lang w:eastAsia="ru-RU"/>
        </w:rPr>
        <w:t>правоприменителей</w:t>
      </w:r>
      <w:proofErr w:type="spellEnd"/>
      <w:r w:rsidRPr="009A04F2">
        <w:rPr>
          <w:rFonts w:ascii="Roboto" w:eastAsia="Times New Roman" w:hAnsi="Roboto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 реальный уровень общественной опасности обозначенных преступлений, имеют цель оказания превентивного воздействия, призваны способствовать снижению количества ДТП в состоянии опьянения и уровня смертности в результате их совершения.</w:t>
      </w:r>
    </w:p>
    <w:p w:rsidR="009B7D96" w:rsidRPr="009A04F2" w:rsidRDefault="009A04F2">
      <w:pPr>
        <w:rPr>
          <w:rFonts w:ascii="Times New Roman" w:hAnsi="Times New Roman" w:cs="Times New Roman"/>
          <w:sz w:val="28"/>
        </w:rPr>
      </w:pPr>
      <w:r w:rsidRPr="009A04F2">
        <w:rPr>
          <w:rFonts w:ascii="Times New Roman" w:hAnsi="Times New Roman" w:cs="Times New Roman"/>
          <w:sz w:val="28"/>
        </w:rPr>
        <w:t>По материалам Прокуратуры Р</w:t>
      </w:r>
      <w:bookmarkStart w:id="0" w:name="_GoBack"/>
      <w:bookmarkEnd w:id="0"/>
      <w:r w:rsidRPr="009A04F2">
        <w:rPr>
          <w:rFonts w:ascii="Times New Roman" w:hAnsi="Times New Roman" w:cs="Times New Roman"/>
          <w:sz w:val="28"/>
        </w:rPr>
        <w:t>остовской области</w:t>
      </w:r>
    </w:p>
    <w:sectPr w:rsidR="009B7D96" w:rsidRPr="009A04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4F2"/>
    <w:rsid w:val="009A04F2"/>
    <w:rsid w:val="009B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A04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A04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A0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A04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A04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A0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61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8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53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8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2020-10-14T13:21:00Z</dcterms:created>
  <dcterms:modified xsi:type="dcterms:W3CDTF">2020-10-14T13:22:00Z</dcterms:modified>
</cp:coreProperties>
</file>